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5760"/>
      </w:tblGrid>
      <w:tr w:rsidR="00590A35" w:rsidTr="00902146">
        <w:trPr>
          <w:trHeight w:val="989"/>
        </w:trPr>
        <w:tc>
          <w:tcPr>
            <w:tcW w:w="5760" w:type="dxa"/>
          </w:tcPr>
          <w:p w:rsidR="00902146" w:rsidRDefault="00590A35" w:rsidP="00902146">
            <w:pPr>
              <w:jc w:val="center"/>
              <w:rPr>
                <w:rStyle w:val="BookTitle"/>
                <w:color w:val="4F6228"/>
                <w:sz w:val="20"/>
                <w:szCs w:val="20"/>
              </w:rPr>
            </w:pPr>
            <w:bookmarkStart w:id="0" w:name="_GoBack"/>
            <w:bookmarkEnd w:id="0"/>
            <w:r w:rsidRPr="00902146">
              <w:rPr>
                <w:rStyle w:val="BookTitle"/>
                <w:color w:val="4F6228"/>
                <w:sz w:val="20"/>
                <w:szCs w:val="20"/>
                <w:u w:val="single"/>
              </w:rPr>
              <w:t>Send Form to</w:t>
            </w:r>
            <w:r>
              <w:rPr>
                <w:rStyle w:val="BookTitle"/>
                <w:color w:val="4F6228"/>
                <w:sz w:val="20"/>
                <w:szCs w:val="20"/>
              </w:rPr>
              <w:t xml:space="preserve">: </w:t>
            </w:r>
            <w:r w:rsidR="00902146">
              <w:rPr>
                <w:rStyle w:val="BookTitle"/>
                <w:color w:val="4F6228"/>
                <w:sz w:val="20"/>
                <w:szCs w:val="20"/>
              </w:rPr>
              <w:t xml:space="preserve">HSE </w:t>
            </w:r>
            <w:r>
              <w:rPr>
                <w:rStyle w:val="BookTitle"/>
                <w:color w:val="4F6228"/>
                <w:sz w:val="20"/>
                <w:szCs w:val="20"/>
              </w:rPr>
              <w:t xml:space="preserve">Safeguarding and Protection Team </w:t>
            </w:r>
            <w:r w:rsidR="00902146">
              <w:rPr>
                <w:rStyle w:val="BookTitle"/>
                <w:color w:val="4F6228"/>
                <w:sz w:val="20"/>
                <w:szCs w:val="20"/>
              </w:rPr>
              <w:t xml:space="preserve">  Tyone Health Centre,</w:t>
            </w:r>
          </w:p>
          <w:p w:rsidR="00590A35" w:rsidRDefault="00902146" w:rsidP="00902146">
            <w:pPr>
              <w:jc w:val="center"/>
              <w:rPr>
                <w:rStyle w:val="BookTitle"/>
                <w:color w:val="4F6228"/>
                <w:sz w:val="20"/>
                <w:szCs w:val="20"/>
              </w:rPr>
            </w:pPr>
            <w:r>
              <w:rPr>
                <w:rStyle w:val="BookTitle"/>
                <w:color w:val="4F6228"/>
                <w:sz w:val="20"/>
                <w:szCs w:val="20"/>
              </w:rPr>
              <w:t>Tyone, Nenagh, Co Tipperary</w:t>
            </w:r>
          </w:p>
          <w:p w:rsidR="00902146" w:rsidRDefault="00902146" w:rsidP="00902146">
            <w:pPr>
              <w:jc w:val="center"/>
              <w:rPr>
                <w:rStyle w:val="BookTitle"/>
                <w:color w:val="4F6228"/>
                <w:sz w:val="20"/>
                <w:szCs w:val="20"/>
              </w:rPr>
            </w:pPr>
            <w:r>
              <w:rPr>
                <w:rStyle w:val="BookTitle"/>
                <w:color w:val="4F6228"/>
                <w:sz w:val="20"/>
                <w:szCs w:val="20"/>
              </w:rPr>
              <w:t>Email:safeguarding.cho3@hse.ie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9"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902146">
      <w:pPr>
        <w:ind w:left="1134" w:hanging="425"/>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Siochana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r w:rsidR="00803A9D">
        <w:rPr>
          <w:b/>
          <w:sz w:val="20"/>
          <w:szCs w:val="20"/>
        </w:rPr>
        <w:t xml:space="preserve">  </w:t>
      </w:r>
      <w:r w:rsidR="003B705A">
        <w:rPr>
          <w:b/>
          <w:sz w:val="20"/>
          <w:szCs w:val="20"/>
        </w:rPr>
        <w:tab/>
      </w:r>
      <w:r w:rsidR="003B705A">
        <w:rPr>
          <w:b/>
          <w:sz w:val="20"/>
          <w:szCs w:val="20"/>
        </w:rPr>
        <w:tab/>
      </w:r>
      <w:r w:rsidR="00803A9D">
        <w:rPr>
          <w:b/>
          <w:sz w:val="20"/>
          <w:szCs w:val="20"/>
        </w:rPr>
        <w:t xml:space="preserve">                                          </w:t>
      </w:r>
      <w:r w:rsidRPr="00C559E9">
        <w:rPr>
          <w:sz w:val="20"/>
          <w:szCs w:val="20"/>
        </w:rPr>
        <w:t>DOB:</w:t>
      </w:r>
      <w:r w:rsidRPr="00C559E9">
        <w:rPr>
          <w:b/>
          <w:sz w:val="20"/>
          <w:szCs w:val="20"/>
        </w:rPr>
        <w:t xml:space="preserve"> </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w:t>
      </w:r>
      <w:r w:rsidR="00C06FC1">
        <w:rPr>
          <w:b/>
          <w:sz w:val="20"/>
          <w:szCs w:val="20"/>
        </w:rPr>
        <w:tab/>
      </w:r>
      <w:r w:rsidR="00C06FC1">
        <w:rPr>
          <w:b/>
          <w:sz w:val="20"/>
          <w:szCs w:val="20"/>
        </w:rPr>
        <w:tab/>
      </w:r>
      <w:r w:rsidR="00C06FC1">
        <w:rPr>
          <w:b/>
          <w:sz w:val="20"/>
          <w:szCs w:val="20"/>
        </w:rPr>
        <w:tab/>
      </w:r>
      <w:r w:rsidR="00C06FC1">
        <w:rPr>
          <w:b/>
          <w:sz w:val="20"/>
          <w:szCs w:val="20"/>
        </w:rPr>
        <w:tab/>
      </w:r>
      <w:r w:rsidR="00C06FC1">
        <w:rPr>
          <w:b/>
          <w:sz w:val="20"/>
          <w:szCs w:val="20"/>
        </w:rPr>
        <w:tab/>
      </w:r>
      <w:r w:rsidR="00C06FC1">
        <w:rPr>
          <w:b/>
          <w:sz w:val="20"/>
          <w:szCs w:val="20"/>
        </w:rPr>
        <w:tab/>
      </w:r>
      <w:r w:rsidR="00C47EB1">
        <w:rPr>
          <w:sz w:val="20"/>
          <w:szCs w:val="20"/>
        </w:rPr>
        <w:t>Contact Phone Number /Mobile</w:t>
      </w:r>
      <w:r w:rsidR="00803A9D">
        <w:rPr>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Default="00227D79" w:rsidP="00227D79">
      <w:pPr>
        <w:pBdr>
          <w:top w:val="single" w:sz="4" w:space="1" w:color="auto"/>
          <w:left w:val="single" w:sz="4" w:space="4" w:color="auto"/>
          <w:bottom w:val="single" w:sz="4" w:space="6" w:color="auto"/>
          <w:right w:val="single" w:sz="4" w:space="4" w:color="auto"/>
        </w:pBdr>
        <w:rPr>
          <w:b/>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00937FB4">
        <w:rPr>
          <w:b/>
          <w:sz w:val="20"/>
          <w:szCs w:val="20"/>
        </w:rPr>
        <w:t>by referrer):</w:t>
      </w:r>
    </w:p>
    <w:p w:rsidR="003B705A" w:rsidRDefault="003B705A" w:rsidP="00227D79">
      <w:pPr>
        <w:pBdr>
          <w:top w:val="single" w:sz="4" w:space="1" w:color="auto"/>
          <w:left w:val="single" w:sz="4" w:space="4" w:color="auto"/>
          <w:bottom w:val="single" w:sz="4" w:space="6" w:color="auto"/>
          <w:right w:val="single" w:sz="4" w:space="4" w:color="auto"/>
        </w:pBdr>
        <w:rPr>
          <w:b/>
          <w:sz w:val="20"/>
          <w:szCs w:val="20"/>
        </w:rPr>
      </w:pPr>
    </w:p>
    <w:p w:rsidR="003B705A" w:rsidRPr="00C559E9" w:rsidRDefault="003B705A" w:rsidP="00227D79">
      <w:pPr>
        <w:pBdr>
          <w:top w:val="single" w:sz="4" w:space="1" w:color="auto"/>
          <w:left w:val="single" w:sz="4" w:space="4" w:color="auto"/>
          <w:bottom w:val="single" w:sz="4" w:space="6" w:color="auto"/>
          <w:right w:val="single" w:sz="4" w:space="4" w:color="auto"/>
        </w:pBdr>
        <w:rPr>
          <w:sz w:val="20"/>
          <w:szCs w:val="20"/>
        </w:rPr>
      </w:pPr>
    </w:p>
    <w:p w:rsidR="004D4207" w:rsidRPr="00803A9D"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C06FC1">
        <w:rPr>
          <w:rFonts w:ascii="Arial" w:hAnsi="Arial" w:cs="Arial"/>
          <w:b/>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803A9D" w:rsidP="004D4207">
      <w:pPr>
        <w:pBdr>
          <w:top w:val="single" w:sz="4" w:space="1" w:color="auto"/>
          <w:left w:val="single" w:sz="4" w:space="4" w:color="auto"/>
          <w:bottom w:val="single" w:sz="4" w:space="6" w:color="auto"/>
          <w:right w:val="single" w:sz="4" w:space="4" w:color="auto"/>
        </w:pBdr>
        <w:rPr>
          <w:sz w:val="20"/>
          <w:szCs w:val="20"/>
        </w:rPr>
      </w:pPr>
      <w:r>
        <w:rPr>
          <w:sz w:val="20"/>
          <w:szCs w:val="20"/>
        </w:rPr>
        <w:t>Name:</w:t>
      </w:r>
      <w:r w:rsidR="003B705A">
        <w:rPr>
          <w:sz w:val="20"/>
          <w:szCs w:val="20"/>
        </w:rPr>
        <w:t xml:space="preserve"> </w:t>
      </w:r>
      <w:r w:rsidR="00C06FC1">
        <w:rPr>
          <w:sz w:val="20"/>
          <w:szCs w:val="20"/>
        </w:rPr>
        <w:tab/>
      </w:r>
      <w:r w:rsidR="00C06FC1">
        <w:rPr>
          <w:sz w:val="20"/>
          <w:szCs w:val="20"/>
        </w:rPr>
        <w:tab/>
      </w:r>
      <w:r w:rsidR="00C06FC1">
        <w:rPr>
          <w:sz w:val="20"/>
          <w:szCs w:val="20"/>
        </w:rPr>
        <w:tab/>
      </w:r>
      <w:r w:rsidR="00C06FC1">
        <w:rPr>
          <w:sz w:val="20"/>
          <w:szCs w:val="20"/>
        </w:rPr>
        <w:tab/>
      </w:r>
      <w:r w:rsidR="00C06FC1">
        <w:rPr>
          <w:sz w:val="20"/>
          <w:szCs w:val="20"/>
        </w:rPr>
        <w:tab/>
      </w:r>
      <w:r w:rsidR="00C06FC1">
        <w:rPr>
          <w:sz w:val="20"/>
          <w:szCs w:val="20"/>
        </w:rPr>
        <w:tab/>
      </w:r>
      <w:r w:rsidR="00C06FC1">
        <w:rPr>
          <w:sz w:val="20"/>
          <w:szCs w:val="20"/>
        </w:rPr>
        <w:tab/>
      </w:r>
      <w:r w:rsidR="004D4207" w:rsidRPr="00C559E9">
        <w:rPr>
          <w:sz w:val="20"/>
          <w:szCs w:val="20"/>
        </w:rPr>
        <w:t xml:space="preserve">Contact Details: </w:t>
      </w:r>
    </w:p>
    <w:p w:rsidR="004D4207" w:rsidRPr="00C559E9" w:rsidRDefault="00C06FC1" w:rsidP="004D4207">
      <w:pPr>
        <w:pBdr>
          <w:top w:val="single" w:sz="4" w:space="1" w:color="auto"/>
          <w:left w:val="single" w:sz="4" w:space="4" w:color="auto"/>
          <w:bottom w:val="single" w:sz="4" w:space="6" w:color="auto"/>
          <w:right w:val="single" w:sz="4" w:space="4" w:color="auto"/>
        </w:pBdr>
        <w:rPr>
          <w:sz w:val="20"/>
          <w:szCs w:val="20"/>
        </w:rPr>
      </w:pPr>
      <w:r>
        <w:rPr>
          <w:sz w:val="20"/>
          <w:szCs w:val="20"/>
        </w:rPr>
        <w:t xml:space="preserve">Relationship to vulnerable </w:t>
      </w:r>
      <w:r w:rsidR="004D4207" w:rsidRPr="00C559E9">
        <w:rPr>
          <w:sz w:val="20"/>
          <w:szCs w:val="20"/>
        </w:rPr>
        <w:t>person:</w:t>
      </w:r>
      <w:r w:rsidR="003B705A">
        <w:rPr>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3B705A" w:rsidRPr="00C559E9" w:rsidRDefault="003B705A" w:rsidP="00472546">
      <w:pPr>
        <w:pBdr>
          <w:top w:val="single" w:sz="4" w:space="1" w:color="auto"/>
          <w:left w:val="single" w:sz="4" w:space="4" w:color="auto"/>
          <w:bottom w:val="single" w:sz="4" w:space="6" w:color="auto"/>
          <w:right w:val="single" w:sz="4" w:space="4" w:color="auto"/>
        </w:pBdr>
        <w:rPr>
          <w:sz w:val="20"/>
          <w:szCs w:val="20"/>
        </w:rPr>
      </w:pPr>
      <w:r>
        <w:rPr>
          <w:sz w:val="20"/>
          <w:szCs w:val="20"/>
        </w:rPr>
        <w:br/>
      </w:r>
    </w:p>
    <w:p w:rsidR="00803A9D" w:rsidRDefault="007229E9" w:rsidP="003B705A">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r w:rsidR="003B705A">
        <w:rPr>
          <w:i/>
          <w:sz w:val="20"/>
          <w:szCs w:val="20"/>
        </w:rPr>
        <w:t xml:space="preserve"> </w:t>
      </w:r>
    </w:p>
    <w:p w:rsidR="00F94682" w:rsidRDefault="0087598F" w:rsidP="003B705A">
      <w:pPr>
        <w:pBdr>
          <w:top w:val="single" w:sz="4" w:space="1" w:color="auto"/>
          <w:left w:val="single" w:sz="4" w:space="4" w:color="auto"/>
          <w:bottom w:val="single" w:sz="4" w:space="6" w:color="auto"/>
          <w:right w:val="single" w:sz="4" w:space="4" w:color="auto"/>
        </w:pBdr>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803A9D" w:rsidRPr="00C559E9" w:rsidRDefault="00803A9D" w:rsidP="00803A9D">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r>
        <w:rPr>
          <w:sz w:val="20"/>
          <w:szCs w:val="20"/>
        </w:rPr>
        <w:t xml:space="preserve"> </w:t>
      </w:r>
      <w:r>
        <w:rPr>
          <w:sz w:val="20"/>
          <w:szCs w:val="20"/>
        </w:rPr>
        <w:tab/>
      </w:r>
      <w:r>
        <w:rPr>
          <w:sz w:val="20"/>
          <w:szCs w:val="20"/>
        </w:rPr>
        <w:tab/>
      </w:r>
      <w:r>
        <w:rPr>
          <w:sz w:val="20"/>
          <w:szCs w:val="20"/>
        </w:rPr>
        <w:tab/>
        <w:t xml:space="preserve">                 </w:t>
      </w:r>
      <w:r w:rsidRPr="00C559E9">
        <w:rPr>
          <w:sz w:val="20"/>
          <w:szCs w:val="20"/>
        </w:rPr>
        <w:t xml:space="preserve"> Relationship to vulnerable person: </w:t>
      </w:r>
    </w:p>
    <w:p w:rsidR="00803A9D" w:rsidRPr="00C559E9" w:rsidRDefault="00803A9D" w:rsidP="00803A9D">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r>
        <w:rPr>
          <w:sz w:val="20"/>
          <w:szCs w:val="20"/>
        </w:rPr>
        <w:t xml:space="preserve"> </w:t>
      </w:r>
    </w:p>
    <w:p w:rsidR="003B705A" w:rsidRDefault="003B705A" w:rsidP="00C559E9">
      <w:pPr>
        <w:pBdr>
          <w:top w:val="single" w:sz="4" w:space="1" w:color="auto"/>
          <w:left w:val="single" w:sz="4" w:space="4" w:color="auto"/>
          <w:bottom w:val="single" w:sz="4" w:space="6" w:color="auto"/>
          <w:right w:val="single" w:sz="4" w:space="4" w:color="auto"/>
        </w:pBdr>
        <w:rPr>
          <w:b/>
          <w:sz w:val="20"/>
          <w:szCs w:val="20"/>
        </w:rPr>
      </w:pP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3B705A" w:rsidRPr="00C559E9" w:rsidRDefault="003B705A" w:rsidP="003B705A">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r w:rsidR="00C06FC1">
        <w:rPr>
          <w:sz w:val="20"/>
          <w:szCs w:val="20"/>
        </w:rPr>
        <w:t xml:space="preserve">                                       </w:t>
      </w:r>
      <w:r>
        <w:rPr>
          <w:sz w:val="20"/>
          <w:szCs w:val="20"/>
        </w:rPr>
        <w:t xml:space="preserve"> </w:t>
      </w:r>
      <w:r w:rsidRPr="00C559E9">
        <w:rPr>
          <w:sz w:val="20"/>
          <w:szCs w:val="20"/>
        </w:rPr>
        <w:t xml:space="preserve">Relationship to vulnerable person: </w:t>
      </w:r>
    </w:p>
    <w:p w:rsidR="003B705A" w:rsidRPr="00C559E9" w:rsidRDefault="003B705A" w:rsidP="003B705A">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r>
        <w:rPr>
          <w:sz w:val="20"/>
          <w:szCs w:val="20"/>
        </w:rPr>
        <w:t xml:space="preserve"> </w:t>
      </w:r>
    </w:p>
    <w:p w:rsidR="003B705A" w:rsidRDefault="003B705A" w:rsidP="003B705A">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p>
    <w:p w:rsidR="00803A9D" w:rsidRPr="00C559E9" w:rsidRDefault="00803A9D" w:rsidP="003B705A">
      <w:pPr>
        <w:pBdr>
          <w:top w:val="single" w:sz="4" w:space="1" w:color="auto"/>
          <w:left w:val="single" w:sz="4" w:space="4" w:color="auto"/>
          <w:bottom w:val="single" w:sz="4" w:space="6" w:color="auto"/>
          <w:right w:val="single" w:sz="4" w:space="4" w:color="auto"/>
        </w:pBdr>
        <w:rPr>
          <w:sz w:val="20"/>
          <w:szCs w:val="20"/>
        </w:rPr>
      </w:pPr>
    </w:p>
    <w:p w:rsidR="00BB32E2"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p w:rsidR="00BB32E2" w:rsidRDefault="00BB32E2" w:rsidP="00BB32E2">
      <w:pPr>
        <w:spacing w:after="200" w:line="276" w:lineRule="auto"/>
        <w:rPr>
          <w:sz w:val="20"/>
          <w:szCs w:val="20"/>
        </w:rPr>
      </w:pPr>
    </w:p>
    <w:p w:rsidR="00BB32E2" w:rsidRPr="00BB3CF8" w:rsidRDefault="00BB32E2" w:rsidP="00BB32E2">
      <w:pPr>
        <w:spacing w:after="200" w:line="276" w:lineRule="auto"/>
        <w:jc w:val="center"/>
        <w:rPr>
          <w:b/>
          <w:sz w:val="20"/>
          <w:szCs w:val="20"/>
          <w:u w:val="single"/>
        </w:rPr>
      </w:pPr>
      <w:r w:rsidRPr="00BB3CF8">
        <w:rPr>
          <w:b/>
          <w:sz w:val="32"/>
          <w:szCs w:val="32"/>
          <w:u w:val="single"/>
        </w:rPr>
        <w:lastRenderedPageBreak/>
        <w:t>Presence of Indicators of Extreme Self-Neglect</w:t>
      </w:r>
    </w:p>
    <w:p w:rsidR="00BB32E2" w:rsidRDefault="00BB32E2" w:rsidP="00BB32E2">
      <w:pPr>
        <w:pStyle w:val="Header"/>
        <w:rPr>
          <w:sz w:val="32"/>
          <w:szCs w:val="32"/>
        </w:rPr>
      </w:pPr>
      <w:r>
        <w:rPr>
          <w:sz w:val="32"/>
          <w:szCs w:val="32"/>
        </w:rPr>
        <w:t>Client Name:</w:t>
      </w:r>
      <w:r>
        <w:rPr>
          <w:sz w:val="32"/>
          <w:szCs w:val="32"/>
        </w:rPr>
        <w:tab/>
        <w:t xml:space="preserve">                                                   DOB:               </w:t>
      </w:r>
    </w:p>
    <w:p w:rsidR="00BB32E2" w:rsidRDefault="00BB32E2" w:rsidP="00BB32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02"/>
        <w:gridCol w:w="899"/>
        <w:gridCol w:w="853"/>
      </w:tblGrid>
      <w:tr w:rsidR="00BB32E2" w:rsidTr="00D170E2">
        <w:tc>
          <w:tcPr>
            <w:tcW w:w="2268"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Area / Domain</w:t>
            </w: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 xml:space="preserve">Evidence of Severe / Serious Neglect </w:t>
            </w:r>
          </w:p>
        </w:tc>
        <w:tc>
          <w:tcPr>
            <w:tcW w:w="899"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 xml:space="preserve">Yes </w:t>
            </w:r>
          </w:p>
        </w:tc>
        <w:tc>
          <w:tcPr>
            <w:tcW w:w="853"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No</w:t>
            </w:r>
          </w:p>
        </w:tc>
      </w:tr>
      <w:tr w:rsidR="00BB32E2" w:rsidTr="00D170E2">
        <w:tc>
          <w:tcPr>
            <w:tcW w:w="2268" w:type="dxa"/>
            <w:vMerge w:val="restart"/>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 xml:space="preserve">Personal Appearance </w:t>
            </w: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Matted, dirty hair</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b/>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b/>
                <w:lang w:eastAsia="ja-JP"/>
              </w:rPr>
            </w:pPr>
          </w:p>
        </w:tc>
      </w:tr>
      <w:tr w:rsidR="00BB32E2" w:rsidTr="00D170E2">
        <w:tc>
          <w:tcPr>
            <w:tcW w:w="0" w:type="auto"/>
            <w:vMerge/>
            <w:tcBorders>
              <w:top w:val="single" w:sz="4" w:space="0" w:color="auto"/>
              <w:left w:val="single" w:sz="4" w:space="0" w:color="auto"/>
              <w:bottom w:val="single" w:sz="4" w:space="0" w:color="auto"/>
              <w:right w:val="single" w:sz="4" w:space="0" w:color="auto"/>
            </w:tcBorders>
            <w:vAlign w:val="center"/>
            <w:hideMark/>
          </w:tcPr>
          <w:p w:rsidR="00BB32E2" w:rsidRDefault="00BB32E2" w:rsidP="00D170E2">
            <w:pPr>
              <w:rPr>
                <w:b/>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Long untrimmed dirty nails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Multiple or severe pressure ulcers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Other injuries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Very soiled clothing</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Multiple insect infestation</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Other:</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Functional Status</w:t>
            </w: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Impaired cognition</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Delusional state</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Unable to call for help</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Unable to respond to emergencies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Other:</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Medical Needs</w:t>
            </w: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Untreated conditions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No documentation of health care provider</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Appears ill or in pain</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Complains of pain or discomfort</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Other:</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Poorly Maintained Environment</w:t>
            </w: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Severe structural damage e.g. leaking roof, broken walls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Dilapidated dwelling – broken / missing windows, doors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Human / animal waste indoors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Rotting food indoors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Pungent / unpleasant odour</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Significant evidence of rubbish/litter indoors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 xml:space="preserve">Clutter – difficult to move around </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Multiple uncared for pets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 xml:space="preserve">Problems with electricity, water, telephone </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Other:</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b/>
                <w:lang w:eastAsia="ja-JP"/>
              </w:rPr>
            </w:pPr>
            <w:r>
              <w:rPr>
                <w:b/>
              </w:rPr>
              <w:t>Nutrition</w:t>
            </w: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Significantly under- or overweight</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Food storage, expiry dates and food preparation</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Availability of food groups in diet</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rPr>
                <w:b/>
              </w:rPr>
              <w:t>Social</w:t>
            </w: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Lack of  use of social support networks</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r w:rsidR="00BB32E2" w:rsidTr="00D170E2">
        <w:tc>
          <w:tcPr>
            <w:tcW w:w="2268"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4502" w:type="dxa"/>
            <w:tcBorders>
              <w:top w:val="single" w:sz="4" w:space="0" w:color="auto"/>
              <w:left w:val="single" w:sz="4" w:space="0" w:color="auto"/>
              <w:bottom w:val="single" w:sz="4" w:space="0" w:color="auto"/>
              <w:right w:val="single" w:sz="4" w:space="0" w:color="auto"/>
            </w:tcBorders>
            <w:hideMark/>
          </w:tcPr>
          <w:p w:rsidR="00BB32E2" w:rsidRDefault="00BB32E2" w:rsidP="00D170E2">
            <w:pPr>
              <w:rPr>
                <w:lang w:eastAsia="ja-JP"/>
              </w:rPr>
            </w:pPr>
            <w:r>
              <w:t>Social Disengagement</w:t>
            </w:r>
          </w:p>
        </w:tc>
        <w:tc>
          <w:tcPr>
            <w:tcW w:w="899"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c>
          <w:tcPr>
            <w:tcW w:w="853" w:type="dxa"/>
            <w:tcBorders>
              <w:top w:val="single" w:sz="4" w:space="0" w:color="auto"/>
              <w:left w:val="single" w:sz="4" w:space="0" w:color="auto"/>
              <w:bottom w:val="single" w:sz="4" w:space="0" w:color="auto"/>
              <w:right w:val="single" w:sz="4" w:space="0" w:color="auto"/>
            </w:tcBorders>
          </w:tcPr>
          <w:p w:rsidR="00BB32E2" w:rsidRDefault="00BB32E2" w:rsidP="00D170E2">
            <w:pPr>
              <w:rPr>
                <w:lang w:eastAsia="ja-JP"/>
              </w:rPr>
            </w:pPr>
          </w:p>
        </w:tc>
      </w:tr>
    </w:tbl>
    <w:p w:rsidR="00BB32E2" w:rsidRPr="00BB3CF8" w:rsidRDefault="00BB32E2" w:rsidP="00BB32E2">
      <w:pPr>
        <w:jc w:val="center"/>
        <w:rPr>
          <w:sz w:val="20"/>
          <w:szCs w:val="20"/>
          <w:lang w:eastAsia="ja-JP"/>
        </w:rPr>
      </w:pPr>
      <w:r>
        <w:rPr>
          <w:sz w:val="20"/>
          <w:szCs w:val="20"/>
        </w:rPr>
        <w:t xml:space="preserve">                                                                                                       (Amended from Dyer et al. 2006)</w:t>
      </w:r>
    </w:p>
    <w:p w:rsidR="00BB32E2" w:rsidRPr="00BB32E2" w:rsidRDefault="00BB32E2" w:rsidP="00BB32E2">
      <w:r>
        <w:rPr>
          <w:sz w:val="32"/>
          <w:szCs w:val="32"/>
        </w:rPr>
        <w:t xml:space="preserve">Completed by:     </w:t>
      </w:r>
      <w:r>
        <w:rPr>
          <w:sz w:val="32"/>
          <w:szCs w:val="32"/>
        </w:rPr>
        <w:tab/>
        <w:t xml:space="preserve">                                                  Date</w:t>
      </w:r>
    </w:p>
    <w:sectPr w:rsidR="00BB32E2" w:rsidRPr="00BB32E2" w:rsidSect="005C3D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838A7"/>
    <w:rsid w:val="002C6515"/>
    <w:rsid w:val="002F0DE3"/>
    <w:rsid w:val="003127A1"/>
    <w:rsid w:val="0034692C"/>
    <w:rsid w:val="003A18F7"/>
    <w:rsid w:val="003B705A"/>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E5013"/>
    <w:rsid w:val="00716DEE"/>
    <w:rsid w:val="007229E9"/>
    <w:rsid w:val="007673BA"/>
    <w:rsid w:val="007830A7"/>
    <w:rsid w:val="00803A9D"/>
    <w:rsid w:val="0081008F"/>
    <w:rsid w:val="008373C1"/>
    <w:rsid w:val="00843007"/>
    <w:rsid w:val="0087598F"/>
    <w:rsid w:val="00902146"/>
    <w:rsid w:val="00937FB4"/>
    <w:rsid w:val="009B6070"/>
    <w:rsid w:val="009C5701"/>
    <w:rsid w:val="009D01E8"/>
    <w:rsid w:val="00A2123A"/>
    <w:rsid w:val="00A57BAD"/>
    <w:rsid w:val="00A8010E"/>
    <w:rsid w:val="00B609E9"/>
    <w:rsid w:val="00B77AC6"/>
    <w:rsid w:val="00B868A0"/>
    <w:rsid w:val="00BB32E2"/>
    <w:rsid w:val="00C06FC1"/>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71323"/>
    <w:pPr>
      <w:tabs>
        <w:tab w:val="center" w:pos="4513"/>
        <w:tab w:val="right" w:pos="9026"/>
      </w:tabs>
    </w:pPr>
  </w:style>
  <w:style w:type="character" w:customStyle="1" w:styleId="HeaderChar">
    <w:name w:val="Header Char"/>
    <w:basedOn w:val="DefaultParagraphFont"/>
    <w:link w:val="Header"/>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71323"/>
    <w:pPr>
      <w:tabs>
        <w:tab w:val="center" w:pos="4513"/>
        <w:tab w:val="right" w:pos="9026"/>
      </w:tabs>
    </w:pPr>
  </w:style>
  <w:style w:type="character" w:customStyle="1" w:styleId="HeaderChar">
    <w:name w:val="Header Char"/>
    <w:basedOn w:val="DefaultParagraphFont"/>
    <w:link w:val="Header"/>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26477-C280-4A71-AD55-440638FD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4099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colleen.murphy1@hse.ie</cp:lastModifiedBy>
  <cp:revision>2</cp:revision>
  <cp:lastPrinted>2017-03-08T09:49:00Z</cp:lastPrinted>
  <dcterms:created xsi:type="dcterms:W3CDTF">2020-02-25T09:32:00Z</dcterms:created>
  <dcterms:modified xsi:type="dcterms:W3CDTF">2020-02-25T09:32:00Z</dcterms:modified>
</cp:coreProperties>
</file>